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_GB2312" w:hAnsi="宋体" w:eastAsia="仿宋_GB2312" w:cs="Times New Roman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Times New Roman"/>
          <w:b/>
          <w:bCs/>
          <w:color w:val="000000"/>
          <w:sz w:val="28"/>
          <w:szCs w:val="28"/>
          <w:lang w:val="en-US" w:eastAsia="zh-CN"/>
        </w:rPr>
        <w:t>六年级信息技术线上教学设计《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  <w:t>疫情期间信息小常识</w:t>
      </w:r>
      <w:r>
        <w:rPr>
          <w:rFonts w:hint="eastAsia" w:ascii="仿宋_GB2312" w:hAnsi="宋体" w:eastAsia="仿宋_GB2312" w:cs="Times New Roman"/>
          <w:b/>
          <w:bCs/>
          <w:color w:val="000000"/>
          <w:sz w:val="28"/>
          <w:szCs w:val="28"/>
          <w:lang w:val="en-US" w:eastAsia="zh-CN"/>
        </w:rPr>
        <w:t>》</w:t>
      </w:r>
    </w:p>
    <w:p>
      <w:pPr>
        <w:spacing w:line="360" w:lineRule="auto"/>
        <w:jc w:val="center"/>
        <w:rPr>
          <w:rFonts w:hint="eastAsia" w:ascii="仿宋_GB2312" w:hAnsi="宋体" w:eastAsia="仿宋_GB2312" w:cs="Times New Roman"/>
          <w:b/>
          <w:bCs/>
          <w:color w:val="000000"/>
          <w:sz w:val="28"/>
          <w:szCs w:val="28"/>
        </w:rPr>
      </w:pPr>
      <w:r>
        <w:rPr>
          <w:rFonts w:hint="eastAsia" w:ascii="仿宋_GB2312" w:hAnsi="宋体" w:eastAsia="仿宋_GB2312" w:cs="Times New Roman"/>
          <w:b/>
          <w:bCs/>
          <w:color w:val="000000"/>
          <w:sz w:val="24"/>
          <w:szCs w:val="24"/>
          <w:lang w:val="en-US" w:eastAsia="zh-CN"/>
        </w:rPr>
        <w:t>长海县小长山岛镇中心小学  李媛媛</w:t>
      </w:r>
    </w:p>
    <w:tbl>
      <w:tblPr>
        <w:tblStyle w:val="2"/>
        <w:tblW w:w="8298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3016"/>
        <w:gridCol w:w="681"/>
        <w:gridCol w:w="728"/>
        <w:gridCol w:w="909"/>
        <w:gridCol w:w="727"/>
        <w:gridCol w:w="12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课题</w:t>
            </w:r>
          </w:p>
        </w:tc>
        <w:tc>
          <w:tcPr>
            <w:tcW w:w="3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0000FF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FF"/>
                <w:sz w:val="24"/>
                <w:szCs w:val="24"/>
                <w:lang w:val="en-US" w:eastAsia="zh-CN"/>
              </w:rPr>
              <w:t>疫情期间信息小常识</w:t>
            </w:r>
          </w:p>
        </w:tc>
        <w:tc>
          <w:tcPr>
            <w:tcW w:w="6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内</w:t>
            </w:r>
            <w:bookmarkStart w:id="0" w:name="_GoBack"/>
            <w:bookmarkEnd w:id="0"/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容</w:t>
            </w: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健康码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电信防诈骗</w:t>
            </w:r>
          </w:p>
        </w:tc>
        <w:tc>
          <w:tcPr>
            <w:tcW w:w="7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课型</w:t>
            </w:r>
          </w:p>
        </w:tc>
        <w:tc>
          <w:tcPr>
            <w:tcW w:w="12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新授课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教学</w:t>
            </w:r>
          </w:p>
          <w:p>
            <w:pPr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目标</w:t>
            </w:r>
          </w:p>
        </w:tc>
        <w:tc>
          <w:tcPr>
            <w:tcW w:w="735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0"/>
              </w:numPr>
              <w:spacing w:before="100" w:beforeAutospacing="1" w:after="100" w:afterAutospacing="1"/>
              <w:ind w:leftChars="0"/>
              <w:jc w:val="left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szCs w:val="24"/>
                <w:lang w:val="en-US" w:eastAsia="zh-CN"/>
              </w:rPr>
              <w:t>通过观看视频，了解健康码相关知识，提高疫情防控意识，居家期间，自我保护，防止电信诈骗。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重点</w:t>
            </w:r>
          </w:p>
        </w:tc>
        <w:tc>
          <w:tcPr>
            <w:tcW w:w="3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健康码</w:t>
            </w:r>
          </w:p>
          <w:p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电信防诈骗</w:t>
            </w:r>
          </w:p>
        </w:tc>
        <w:tc>
          <w:tcPr>
            <w:tcW w:w="14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难点</w:t>
            </w:r>
          </w:p>
        </w:tc>
        <w:tc>
          <w:tcPr>
            <w:tcW w:w="293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电信防诈骗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教学</w:t>
            </w:r>
          </w:p>
          <w:p>
            <w:pPr>
              <w:spacing w:line="320" w:lineRule="exact"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准备</w:t>
            </w:r>
          </w:p>
        </w:tc>
        <w:tc>
          <w:tcPr>
            <w:tcW w:w="735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27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教学流程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  <w:t>及时间分配</w:t>
            </w:r>
          </w:p>
        </w:tc>
        <w:tc>
          <w:tcPr>
            <w:tcW w:w="202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设置意图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4" w:hRule="atLeast"/>
        </w:trPr>
        <w:tc>
          <w:tcPr>
            <w:tcW w:w="6277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40" w:lineRule="auto"/>
              <w:jc w:val="both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  <w:t xml:space="preserve"> 一、导语</w:t>
            </w:r>
          </w:p>
          <w:p>
            <w:pPr>
              <w:spacing w:line="240" w:lineRule="auto"/>
              <w:jc w:val="both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疫情期间，必要时我们仍会出入某些场所，经常我们需要出示健康码。健康码三种：绿色，黄码，红码，他们有什么含义呢？绿码：当前处于健康的状态，经过体温检测之后，可通行。黄码：之前或与确诊人员有过非直接接触，亦或者有过发热、乏力的症状。虽然当前体温检测正常，但也需实行隔离14天观察才行。红码：这个不用多说，对于确诊（或疑似）病例，第一时间送至医院定点医治；对其他红码人员，进行劝返或14天集中隔离观察。有时我们到达某些地区，健康码会自己改变颜色，这是为什么呢？</w:t>
            </w:r>
          </w:p>
          <w:p>
            <w:pPr>
              <w:spacing w:line="240" w:lineRule="auto"/>
              <w:jc w:val="both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  <w:t>二、视频学习</w:t>
            </w:r>
          </w:p>
          <w:p>
            <w:pPr>
              <w:spacing w:line="240" w:lineRule="auto"/>
              <w:jc w:val="both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  <w:t>请大家认真观看视频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健康码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》</w:t>
            </w:r>
          </w:p>
          <w:p>
            <w:pPr>
              <w:spacing w:line="240" w:lineRule="auto"/>
              <w:jc w:val="both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三、居家防电信诈骗</w:t>
            </w:r>
          </w:p>
          <w:p>
            <w:pPr>
              <w:spacing w:line="240" w:lineRule="auto"/>
              <w:jc w:val="both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现在大连庄河疫情严峻，我们居家不能外出，手机电脑成了我们与外界联系的重要媒介。一些不法分子通过网络对人们进行诈骗，伤害我们的权益。为了保护自己，我们应该注意什么呢？请看视频《居家防诈骗》</w:t>
            </w:r>
          </w:p>
          <w:p>
            <w:pPr>
              <w:spacing w:line="240" w:lineRule="auto"/>
              <w:jc w:val="both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  <w:t>、课堂小互动</w:t>
            </w:r>
          </w:p>
          <w:p>
            <w:pPr>
              <w:spacing w:line="240" w:lineRule="auto"/>
              <w:jc w:val="both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  <w:t>作业小程序：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根据现在的疫情局势，我们应该怎样做可以防止绿码变黄码？居家期间，如何做能防止电信诈骗？请发语音告诉老师。</w:t>
            </w:r>
          </w:p>
          <w:p>
            <w:pPr>
              <w:spacing w:line="240" w:lineRule="auto"/>
              <w:jc w:val="both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五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4"/>
                <w:szCs w:val="24"/>
              </w:rPr>
              <w:t>、批阅作业</w:t>
            </w:r>
          </w:p>
        </w:tc>
        <w:tc>
          <w:tcPr>
            <w:tcW w:w="2021" w:type="dxa"/>
            <w:gridSpan w:val="2"/>
            <w:tcBorders>
              <w:top w:val="single" w:color="auto" w:sz="4" w:space="0"/>
              <w:left w:val="nil"/>
              <w:right w:val="single" w:color="auto" w:sz="4" w:space="0"/>
            </w:tcBorders>
          </w:tcPr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激发学生的学习兴趣</w:t>
            </w: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掌握健康码的原理</w:t>
            </w: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联系生活，提高警惕</w:t>
            </w: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巩固知识，加强防范</w:t>
            </w: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</w:p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检查参与面</w:t>
            </w:r>
          </w:p>
          <w:p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课后</w:t>
            </w:r>
          </w:p>
          <w:p>
            <w:pPr>
              <w:spacing w:line="240" w:lineRule="auto"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  <w:t>反思</w:t>
            </w:r>
          </w:p>
        </w:tc>
        <w:tc>
          <w:tcPr>
            <w:tcW w:w="735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rFonts w:hint="eastAsia" w:ascii="仿宋_GB2312" w:hAnsi="Times New Roman" w:eastAsia="仿宋_GB2312" w:cs="Times New Roman"/>
          <w:sz w:val="11"/>
          <w:szCs w:val="11"/>
        </w:rPr>
      </w:pP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F3A0A9-5B53-47F1-89AD-BCAE75CA521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C6EB427-5E7B-4F98-9375-AA05CBCE6F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ADC8CC1-6FB2-4A68-B219-4C0A4B70AE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50C903A-5F45-4365-BB54-6DE288EE29BD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BC4B24EE-6C53-49F0-A481-99B5D21A25C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FB9705E9-5F06-4E80-B917-C06162ECD33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82B53250-FB8C-4F8D-9EB0-655F7D81F7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F544CB"/>
    <w:rsid w:val="69F544CB"/>
    <w:rsid w:val="6DA9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2022-05-11T02:13:00Z</dcterms:created>
  <dc:creator>winter</dc:creator>
  <cp:lastModifiedBy>winter</cp:lastModifiedBy>
  <dcterms:modified xsi:type="dcterms:W3CDTF">2022-05-11T02:19:17Z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AE38E43C78E749F0B1D33985BC0CBC31</vt:lpwstr>
  </property>
  <property fmtid="{D5CDD505-2E9C-101B-9397-08002B2CF9AE}" pid="4" name="KSOSaveFontToCloudKey">
    <vt:lpwstr>296223851_embed</vt:lpwstr>
  </property>
</Properties>
</file>