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2020年长海县教师教育计划（全年）</w:t>
      </w: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指导思想：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2020年既是十三五的收官年，又是十四五的筹划之年，在年初新冠肺炎疫情的影响下，全县教育工作者认真贯彻落实上级的防疫要求，本着停课不停学、停课不停教、停课不停研的原则，勠力同心，目标一致，时刻关注疫情，为做好防范的同时，精心做好延期开学各项准备，要把立德树人作为教育的根本任务，在坚定理想信念、厚植爱国主义情怀、加强品德修养、增长知识见识、培养奋斗精神、增强综合素质等六个方面下功夫，培养德智体美劳全面发展的社会主义建设者和接班人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工作落实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（一）强化学习，打造队伍</w:t>
      </w:r>
    </w:p>
    <w:p>
      <w:pPr>
        <w:spacing w:line="360" w:lineRule="auto"/>
        <w:ind w:firstLine="42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习近平总书记指出，必须强化学习自觉，增强学习内生动力；铢积寸累，日就月将，才能水到渠成、融会贯通。我们要从“要我学”转为“我要学”、从“被动学”转为“主动学”。以学习加强政治建设。坚持把加强理论学习作为党的政治建设的重要内容、作为衡量党的政治建设成效的重要标尺，教育引领教师增强“四个意识”，坚定“四个自信”，做到“两个维护”，增强对习近平新时代中国特色社会主义思想的政治认同、思想认同、情感认同。以学习强化初心使命。在“不忘初心、牢记使命”主题教育中，始终把读原著、学原文、悟原理作为主题教育的基础，把教育报国作为最鲜明的特色、最明确的指向，围绕“教育报国守初心，走好新的长征路”、“立德树人担使命，发展更加公平更有质量的教育”、“落实全面从严治党要求，建强基层党组织”三个专题，开展一系列学习活动，坚定全体教师教育强国、教育报国的信念。发挥文化润物无声的作用，推动广大教师“不待扬鞭自奋蹄”，形成人人学习、时时学习、处处学习的浓厚氛围。</w:t>
      </w:r>
    </w:p>
    <w:p>
      <w:pPr>
        <w:numPr>
          <w:ilvl w:val="0"/>
          <w:numId w:val="2"/>
        </w:numPr>
        <w:spacing w:line="360" w:lineRule="auto"/>
        <w:ind w:firstLine="42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审时度势，精准发力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目前，在新冠肺炎疫情影响下，学生处于网课学习状态，教师处于居家办公状态，虽然给我们带来了困难，但总体来说，困难也是一种机遇，正常的学习和生活指日可待，在十三五收官之年，重点要做好各项工作经验的总结、提炼、汇总，同时为十四五做好谋划布局，以教师专业发展为中心，根据《中共中央国务院关于深化教育教学改革 全面提高义务教育质量的意见》要求以及大连市教育局、大连市教育学院印发的《大连市校本研修工作规程》等相关文件精神的要求，针对教师发展需求精心设计各级各类培训活动，在质量上下功夫，在评价上下功夫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五位一体，落实责任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在学校教、科、研、训、评五位一体工作落实中，发挥统领、枢纽作用，跟学校整体工作做好接轨，落实好指导、建议、监督、评价工作责任和义务，做好与学校各部室的联络与沟通。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做好学校各项工作信息的收集、整理、上报与发布工作。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（四）合理培训，确保质量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培训。本学年将组织不少于8次全员培训，根据当前形式，上半年以手机学习强国APP中的教育专栏为主要内容，统一组织，分散学习（具体安排见附表），下半年结合东联教育--教师教育视频网的素材和学习强国的内容进行，通过“请进来、走出去、网起来”的方式，“线上线下”齐头并进，利用优质培训资源，外请专家讲座，借助远程视频会议系统等形式进行；加大投入力度，请国家级、省级、市级专家、名师来我县进行培训。各学校通过校本研修，不断提高教师的专业理念与师德修养，让每位教师都受益。此外，充分发挥长海教师网教师教育栏目发布培训信息与培训资源，供基层学校教师下载学习。教师要完成教师网“在线学习”、“网上报告厅”每学期规定学时的培训学习任务，总学时不少于62学时。骨干培训。专业理念与师德专业知识、专业实践、必选、专题研究、专题实践可结合全员培训，加强学科指导和参与校本研修内容的学习。继续开展骨干“领雁行动”——课堂教与学行为转变落实行动，全方位提升骨干能力并发挥其引领作用。完成部分市县级骨干教师的跨校服务和校际交流。进一步完善县内骨干培训制度，同时做好典型教师的培养，为他们的成长搭建平台，给他们的引领创造机会。分别在4月、6月、10月设计对标上海、请进来-求实大讲堂、赴大连课堂教学改革、高效课堂、教与学行为转变等培训活动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本年度要做好十四五市、县级骨干的评选工作。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培训者培训。培训者培训仍然以“内涵发展，素质提升”为主题，除按计划组织校本研修活动外，一是积极参加市院领雁工程；二是专业能力提升高端培训，继续思维导图学习和在教研工作中的实践；三是针对不同学科的专题培训域外；四是求实大讲堂相关活动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年内完成专、兼职研训教师撰写的新时期如何做好教研员文章的编辑、校验和印刷。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新教师培训。2019年末我县新招聘了一批教师，将于2020年初开始对他们实施系列的培训，第一步是通识培训，计划利用网络视频会议系统，各自分别即时收看，及时提交作业。第二步是学科专业技能培训，采取现场集中培训、竞赛、展示等方式，为进一步提升教育教学水平开展相关活动。第三部是课堂教学实操，利用学科研训教师下校调研、针对性及个性化指导之机，加强对新教师的培训、培养；第四步是实践工作任务的完成，根据新教师具体工作安排，新教师要完成一系列的工作任务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班主任培训。重点在班级管理、家校沟通、德育建设以及班主任能力提升方面下功夫，除日常基层学校组织的培训活动和统一安排的学习活动以外，拟在5月和10月设计分别设计请进来-求实大讲堂活动和走出去的集中培训活动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项培训。典型教师作为我县内涵发展项目，至今已经是第三个年头了，根据计划安排，2020年是造就数以几十计的典型教师、数以十几计的卓越教师和数以几计的区域教育家型教师的关键年，拟组织“学科对接、深度学习、名师引领”、“课堂教学风格梳理提炼检验”、“卓越教师评选与经验介绍”、“跟岗实践”、“总结与展示（评选区域专家、名师）”等一系列培训活动。全面推进教与学行为方式转变工作，发挥典型教师在各自学校、岗位的作用，不仅加大培训力度必须，同时也投入更多的经费给予保障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（五）挖掘特色，搞好研修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加大对校本研修的检查、指导力度，加强管理，挖掘基层学校的校本研修典型，做好经验提炼和总结，充分发挥校本研修基地校的引领示范作用。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各月具体安排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3月，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1、做好延期开学准备，设计制定工作计划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2、全员培训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3、开展新教师培训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4、专干例会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5、布置教师教育论坛活动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4月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骨干教师能力提升培训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全员培训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学科教师培训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典型教师培训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落实教师教育论坛任务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5月</w:t>
      </w:r>
    </w:p>
    <w:p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班主任培训</w:t>
      </w:r>
    </w:p>
    <w:p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学科教师培训</w:t>
      </w:r>
    </w:p>
    <w:p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全员培训</w:t>
      </w:r>
    </w:p>
    <w:p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落实教师教育论文任务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6月</w:t>
      </w:r>
    </w:p>
    <w:p>
      <w:pPr>
        <w:numPr>
          <w:ilvl w:val="0"/>
          <w:numId w:val="7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全员培训</w:t>
      </w:r>
    </w:p>
    <w:p>
      <w:pPr>
        <w:numPr>
          <w:ilvl w:val="0"/>
          <w:numId w:val="7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学科教师培训</w:t>
      </w:r>
    </w:p>
    <w:p>
      <w:pPr>
        <w:numPr>
          <w:ilvl w:val="0"/>
          <w:numId w:val="7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骨干教师培训</w:t>
      </w:r>
    </w:p>
    <w:p>
      <w:pPr>
        <w:numPr>
          <w:ilvl w:val="0"/>
          <w:numId w:val="7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完成教师教育论坛任务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7月</w:t>
      </w:r>
    </w:p>
    <w:p>
      <w:pPr>
        <w:numPr>
          <w:ilvl w:val="0"/>
          <w:numId w:val="8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期末收尾工作</w:t>
      </w:r>
    </w:p>
    <w:p>
      <w:pPr>
        <w:numPr>
          <w:ilvl w:val="0"/>
          <w:numId w:val="8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专干培训</w:t>
      </w:r>
    </w:p>
    <w:p>
      <w:pPr>
        <w:numPr>
          <w:ilvl w:val="0"/>
          <w:numId w:val="8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培训者培训</w:t>
      </w:r>
    </w:p>
    <w:p>
      <w:pPr>
        <w:numPr>
          <w:ilvl w:val="0"/>
          <w:numId w:val="8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学科教师培训</w:t>
      </w:r>
    </w:p>
    <w:p>
      <w:pPr>
        <w:numPr>
          <w:ilvl w:val="0"/>
          <w:numId w:val="8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典型教师培训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9月</w:t>
      </w:r>
    </w:p>
    <w:p>
      <w:pPr>
        <w:numPr>
          <w:ilvl w:val="0"/>
          <w:numId w:val="9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全员培训</w:t>
      </w:r>
    </w:p>
    <w:p>
      <w:pPr>
        <w:numPr>
          <w:ilvl w:val="0"/>
          <w:numId w:val="9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专干例会</w:t>
      </w:r>
    </w:p>
    <w:p>
      <w:pPr>
        <w:numPr>
          <w:ilvl w:val="0"/>
          <w:numId w:val="9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学科教师培训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10月</w:t>
      </w:r>
    </w:p>
    <w:p>
      <w:pPr>
        <w:numPr>
          <w:ilvl w:val="0"/>
          <w:numId w:val="10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全员培训</w:t>
      </w:r>
    </w:p>
    <w:p>
      <w:pPr>
        <w:numPr>
          <w:ilvl w:val="0"/>
          <w:numId w:val="10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骨干教师培训</w:t>
      </w:r>
    </w:p>
    <w:p>
      <w:pPr>
        <w:numPr>
          <w:ilvl w:val="0"/>
          <w:numId w:val="10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班主任能力提升培训</w:t>
      </w:r>
    </w:p>
    <w:p>
      <w:pPr>
        <w:numPr>
          <w:ilvl w:val="0"/>
          <w:numId w:val="10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学科教师培训</w:t>
      </w:r>
    </w:p>
    <w:p>
      <w:pPr>
        <w:numPr>
          <w:ilvl w:val="0"/>
          <w:numId w:val="10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典型教师培训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11月</w:t>
      </w:r>
    </w:p>
    <w:p>
      <w:pPr>
        <w:numPr>
          <w:ilvl w:val="0"/>
          <w:numId w:val="11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全员培训</w:t>
      </w:r>
    </w:p>
    <w:p>
      <w:pPr>
        <w:numPr>
          <w:ilvl w:val="0"/>
          <w:numId w:val="11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教师基本功大赛</w:t>
      </w:r>
    </w:p>
    <w:p>
      <w:pPr>
        <w:numPr>
          <w:ilvl w:val="0"/>
          <w:numId w:val="11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学科教师培训</w:t>
      </w:r>
    </w:p>
    <w:p>
      <w:pPr>
        <w:numPr>
          <w:ilvl w:val="0"/>
          <w:numId w:val="11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典型教师培训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12月</w:t>
      </w:r>
    </w:p>
    <w:p>
      <w:pPr>
        <w:numPr>
          <w:ilvl w:val="0"/>
          <w:numId w:val="12"/>
        </w:numPr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全员培训</w:t>
      </w:r>
    </w:p>
    <w:p>
      <w:pPr>
        <w:numPr>
          <w:ilvl w:val="0"/>
          <w:numId w:val="12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期末收尾工作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长海县教师进修学校2020上半年组织全员培训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具体时间及内容安排：</w:t>
      </w:r>
    </w:p>
    <w:tbl>
      <w:tblPr>
        <w:tblStyle w:val="3"/>
        <w:tblpPr w:leftFromText="180" w:rightFromText="180" w:vertAnchor="text" w:tblpX="115" w:tblpY="396"/>
        <w:tblOverlap w:val="never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85"/>
        <w:gridCol w:w="1875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出处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3.18</w:t>
            </w:r>
          </w:p>
        </w:tc>
        <w:tc>
          <w:tcPr>
            <w:tcW w:w="208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整合教育资源，构建一体化德育体系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学习强国/教育/思政与德育/经验典型</w:t>
            </w:r>
          </w:p>
        </w:tc>
        <w:tc>
          <w:tcPr>
            <w:tcW w:w="36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1、认真学习，做好记录，做好签到，及时上传学习档案；2、完成“如何在具体工作中落实该内容”课后作业，每校提交5份，其余学校留存；3、各学校领导、专干负责检查与跟进教师在工作中的落实。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4.22</w:t>
            </w:r>
          </w:p>
        </w:tc>
        <w:tc>
          <w:tcPr>
            <w:tcW w:w="208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家长“远在天边”，家校共育怎么办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学习强国/教育/校园风采/书记校长谈</w:t>
            </w:r>
          </w:p>
        </w:tc>
        <w:tc>
          <w:tcPr>
            <w:tcW w:w="36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认真学习，做好记录，做好签到，及时上传学习档案；2、本次培训的作业是：设计一次家长会，提交5份家长会详细流程，其余流程设计各学校作为档案留存；3、各校以本次学习为契机，进一步组织班主任进行“新的教育形势下如何开展家长工作”研讨，作为教师教育信息及时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5.20</w:t>
            </w:r>
          </w:p>
        </w:tc>
        <w:tc>
          <w:tcPr>
            <w:tcW w:w="208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新时代我国教师队伍建设的政策与策略</w:t>
            </w:r>
          </w:p>
        </w:tc>
        <w:tc>
          <w:tcPr>
            <w:tcW w:w="18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学习强国/教育/大课堂</w:t>
            </w:r>
          </w:p>
        </w:tc>
        <w:tc>
          <w:tcPr>
            <w:tcW w:w="36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1、认真学习，做好记录，做好签到，及时上传学习档案；2、选择5篇学习记录由教师教育专干负责拍照放在档案中上传；3、各学校领导、专干负责检查与跟进教师在工作中对该学习内容的落实。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6.24</w:t>
            </w:r>
          </w:p>
        </w:tc>
        <w:tc>
          <w:tcPr>
            <w:tcW w:w="2085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1.教育研究/尹后庆-师德养成是教师专业发展的首要任务；2.教师风采/何多亮：大山深处的39年坚守</w:t>
            </w:r>
          </w:p>
        </w:tc>
        <w:tc>
          <w:tcPr>
            <w:tcW w:w="18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学习强国/教育/教师</w:t>
            </w:r>
          </w:p>
        </w:tc>
        <w:tc>
          <w:tcPr>
            <w:tcW w:w="3697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1、认真学习，做好记录，做好签到，及时上传学习档案；2、上交5篇学习体会（上交的体会中必须包括骨干教师，两个可以内容任选），其余体会学校留存。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说明：计划中所列各项活动动态进行，具体活动安排请关注每月的研训活动计划表和具体活动通知。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长海县教师教育工作领导小组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2020.3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55490"/>
    <w:multiLevelType w:val="singleLevel"/>
    <w:tmpl w:val="990554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58267B"/>
    <w:multiLevelType w:val="singleLevel"/>
    <w:tmpl w:val="995826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F1BBA8F"/>
    <w:multiLevelType w:val="singleLevel"/>
    <w:tmpl w:val="9F1BBA8F"/>
    <w:lvl w:ilvl="0" w:tentative="0">
      <w:start w:val="3"/>
      <w:numFmt w:val="chineseCounting"/>
      <w:suff w:val="nothing"/>
      <w:lvlText w:val="(%1）"/>
      <w:lvlJc w:val="left"/>
      <w:rPr>
        <w:rFonts w:hint="eastAsia"/>
      </w:rPr>
    </w:lvl>
  </w:abstractNum>
  <w:abstractNum w:abstractNumId="3">
    <w:nsid w:val="DDDE7BEC"/>
    <w:multiLevelType w:val="singleLevel"/>
    <w:tmpl w:val="DDDE7BE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C368BEC"/>
    <w:multiLevelType w:val="singleLevel"/>
    <w:tmpl w:val="EC368BE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3E276C9"/>
    <w:multiLevelType w:val="singleLevel"/>
    <w:tmpl w:val="03E276C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FDDE50F"/>
    <w:multiLevelType w:val="singleLevel"/>
    <w:tmpl w:val="1FDDE50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5964A23"/>
    <w:multiLevelType w:val="singleLevel"/>
    <w:tmpl w:val="25964A2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6DE520B"/>
    <w:multiLevelType w:val="singleLevel"/>
    <w:tmpl w:val="26DE520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2E909372"/>
    <w:multiLevelType w:val="singleLevel"/>
    <w:tmpl w:val="2E9093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EA7F51E"/>
    <w:multiLevelType w:val="singleLevel"/>
    <w:tmpl w:val="3EA7F51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F8778BC"/>
    <w:multiLevelType w:val="singleLevel"/>
    <w:tmpl w:val="6F8778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D551A"/>
    <w:rsid w:val="09370E99"/>
    <w:rsid w:val="276264A1"/>
    <w:rsid w:val="360272B6"/>
    <w:rsid w:val="360A3523"/>
    <w:rsid w:val="37215C27"/>
    <w:rsid w:val="3BA92036"/>
    <w:rsid w:val="5A1D306D"/>
    <w:rsid w:val="7A8D551A"/>
    <w:rsid w:val="7C0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2020-03-02T06:48:00Z</dcterms:created>
  <dc:creator>九月的虹</dc:creator>
  <cp:lastModifiedBy>九月的虹</cp:lastModifiedBy>
  <dcterms:modified xsi:type="dcterms:W3CDTF">2020-04-02T00:18:39Z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